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05F44" w14:textId="77777777" w:rsidR="007864D4" w:rsidRPr="00317A3C" w:rsidRDefault="007864D4" w:rsidP="007864D4">
      <w:pPr>
        <w:spacing w:line="48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317A3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 Table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</w:t>
      </w:r>
      <w:r w:rsidRPr="00317A3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1. Demographic characteristics of participants (N=46).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35"/>
        <w:gridCol w:w="3235"/>
        <w:gridCol w:w="1414"/>
        <w:gridCol w:w="1340"/>
        <w:gridCol w:w="1316"/>
      </w:tblGrid>
      <w:tr w:rsidR="007864D4" w:rsidRPr="001C3233" w14:paraId="7AF94D9A" w14:textId="77777777" w:rsidTr="002D5654">
        <w:trPr>
          <w:trHeight w:val="253"/>
        </w:trPr>
        <w:tc>
          <w:tcPr>
            <w:tcW w:w="5270" w:type="dxa"/>
            <w:gridSpan w:val="2"/>
            <w:hideMark/>
          </w:tcPr>
          <w:p w14:paraId="1A33A6C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 Categories</w:t>
            </w:r>
          </w:p>
        </w:tc>
        <w:tc>
          <w:tcPr>
            <w:tcW w:w="1414" w:type="dxa"/>
            <w:hideMark/>
          </w:tcPr>
          <w:p w14:paraId="4A929396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1340" w:type="dxa"/>
            <w:hideMark/>
          </w:tcPr>
          <w:p w14:paraId="7434B329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Percent</w:t>
            </w:r>
          </w:p>
        </w:tc>
        <w:tc>
          <w:tcPr>
            <w:tcW w:w="1316" w:type="dxa"/>
          </w:tcPr>
          <w:p w14:paraId="24CA2BA6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</w:rPr>
              <w:t>p-value</w:t>
            </w:r>
          </w:p>
        </w:tc>
      </w:tr>
      <w:tr w:rsidR="007864D4" w:rsidRPr="001C3233" w14:paraId="08583514" w14:textId="77777777" w:rsidTr="002D5654">
        <w:trPr>
          <w:trHeight w:val="285"/>
        </w:trPr>
        <w:tc>
          <w:tcPr>
            <w:tcW w:w="2035" w:type="dxa"/>
            <w:vMerge w:val="restart"/>
            <w:hideMark/>
          </w:tcPr>
          <w:p w14:paraId="49230607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Gender</w:t>
            </w:r>
          </w:p>
        </w:tc>
        <w:tc>
          <w:tcPr>
            <w:tcW w:w="3235" w:type="dxa"/>
            <w:hideMark/>
          </w:tcPr>
          <w:p w14:paraId="5FAB28C3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14" w:type="dxa"/>
            <w:hideMark/>
          </w:tcPr>
          <w:p w14:paraId="4447A219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0" w:type="dxa"/>
            <w:hideMark/>
          </w:tcPr>
          <w:p w14:paraId="0B226A15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32.6</w:t>
            </w:r>
          </w:p>
        </w:tc>
        <w:tc>
          <w:tcPr>
            <w:tcW w:w="1316" w:type="dxa"/>
            <w:vMerge w:val="restart"/>
          </w:tcPr>
          <w:p w14:paraId="424C68AB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</w:t>
            </w:r>
          </w:p>
        </w:tc>
      </w:tr>
      <w:tr w:rsidR="007864D4" w:rsidRPr="001C3233" w14:paraId="4CE63EB4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3AF8E24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790DCFD3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14" w:type="dxa"/>
            <w:hideMark/>
          </w:tcPr>
          <w:p w14:paraId="21EAD288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40" w:type="dxa"/>
            <w:hideMark/>
          </w:tcPr>
          <w:p w14:paraId="489B6F11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67.4</w:t>
            </w:r>
          </w:p>
        </w:tc>
        <w:tc>
          <w:tcPr>
            <w:tcW w:w="1316" w:type="dxa"/>
            <w:vMerge/>
          </w:tcPr>
          <w:p w14:paraId="0E00B9D8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7550D8AB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380051D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7F4F6AE8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4" w:type="dxa"/>
            <w:hideMark/>
          </w:tcPr>
          <w:p w14:paraId="24C53806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40" w:type="dxa"/>
            <w:hideMark/>
          </w:tcPr>
          <w:p w14:paraId="3D030DD4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16" w:type="dxa"/>
          </w:tcPr>
          <w:p w14:paraId="39365B14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6CA40310" w14:textId="77777777" w:rsidTr="002D5654">
        <w:trPr>
          <w:trHeight w:val="285"/>
        </w:trPr>
        <w:tc>
          <w:tcPr>
            <w:tcW w:w="2035" w:type="dxa"/>
            <w:vMerge w:val="restart"/>
            <w:hideMark/>
          </w:tcPr>
          <w:p w14:paraId="3995001F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Age (Years)</w:t>
            </w:r>
          </w:p>
        </w:tc>
        <w:tc>
          <w:tcPr>
            <w:tcW w:w="3235" w:type="dxa"/>
            <w:hideMark/>
          </w:tcPr>
          <w:p w14:paraId="24328399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21-30</w:t>
            </w:r>
          </w:p>
        </w:tc>
        <w:tc>
          <w:tcPr>
            <w:tcW w:w="1414" w:type="dxa"/>
            <w:hideMark/>
          </w:tcPr>
          <w:p w14:paraId="40EF525C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0" w:type="dxa"/>
            <w:hideMark/>
          </w:tcPr>
          <w:p w14:paraId="38375BBA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16" w:type="dxa"/>
            <w:vMerge w:val="restart"/>
          </w:tcPr>
          <w:p w14:paraId="3EC6D346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&lt;0.05</w:t>
            </w:r>
          </w:p>
        </w:tc>
      </w:tr>
      <w:tr w:rsidR="007864D4" w:rsidRPr="001C3233" w14:paraId="7205F5CF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6B16667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55659B33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31-40</w:t>
            </w:r>
          </w:p>
        </w:tc>
        <w:tc>
          <w:tcPr>
            <w:tcW w:w="1414" w:type="dxa"/>
            <w:hideMark/>
          </w:tcPr>
          <w:p w14:paraId="35FFE7BE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40" w:type="dxa"/>
            <w:hideMark/>
          </w:tcPr>
          <w:p w14:paraId="356A334C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54.3</w:t>
            </w:r>
          </w:p>
        </w:tc>
        <w:tc>
          <w:tcPr>
            <w:tcW w:w="1316" w:type="dxa"/>
            <w:vMerge/>
          </w:tcPr>
          <w:p w14:paraId="463ECB31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0A596A4B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69B3EC5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367E1C2C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41-50</w:t>
            </w:r>
          </w:p>
        </w:tc>
        <w:tc>
          <w:tcPr>
            <w:tcW w:w="1414" w:type="dxa"/>
            <w:hideMark/>
          </w:tcPr>
          <w:p w14:paraId="1F0B8CAB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40" w:type="dxa"/>
            <w:hideMark/>
          </w:tcPr>
          <w:p w14:paraId="192036F1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23.9</w:t>
            </w:r>
          </w:p>
        </w:tc>
        <w:tc>
          <w:tcPr>
            <w:tcW w:w="1316" w:type="dxa"/>
            <w:vMerge/>
          </w:tcPr>
          <w:p w14:paraId="03E88595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4A32C3D5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234F657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37F42BC5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414" w:type="dxa"/>
            <w:hideMark/>
          </w:tcPr>
          <w:p w14:paraId="2D3FFE7B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0" w:type="dxa"/>
            <w:hideMark/>
          </w:tcPr>
          <w:p w14:paraId="0B128D54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316" w:type="dxa"/>
            <w:vMerge/>
          </w:tcPr>
          <w:p w14:paraId="61C47E6B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4DBF19EF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188FB0F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5B851E31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414" w:type="dxa"/>
            <w:hideMark/>
          </w:tcPr>
          <w:p w14:paraId="1CE4208F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dxa"/>
            <w:hideMark/>
          </w:tcPr>
          <w:p w14:paraId="76C1D0DB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316" w:type="dxa"/>
            <w:vMerge/>
          </w:tcPr>
          <w:p w14:paraId="047669A2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25BF5AB2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3752B48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7AE361B2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4" w:type="dxa"/>
            <w:hideMark/>
          </w:tcPr>
          <w:p w14:paraId="0027E9A5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40" w:type="dxa"/>
            <w:hideMark/>
          </w:tcPr>
          <w:p w14:paraId="163B1BB6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16" w:type="dxa"/>
          </w:tcPr>
          <w:p w14:paraId="74A2D481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6CD26EFD" w14:textId="77777777" w:rsidTr="002D5654">
        <w:trPr>
          <w:trHeight w:val="285"/>
        </w:trPr>
        <w:tc>
          <w:tcPr>
            <w:tcW w:w="2035" w:type="dxa"/>
            <w:vMerge w:val="restart"/>
            <w:hideMark/>
          </w:tcPr>
          <w:p w14:paraId="3907380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Experience (years)</w:t>
            </w:r>
          </w:p>
        </w:tc>
        <w:tc>
          <w:tcPr>
            <w:tcW w:w="3235" w:type="dxa"/>
            <w:hideMark/>
          </w:tcPr>
          <w:p w14:paraId="64FE3F4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414" w:type="dxa"/>
            <w:hideMark/>
          </w:tcPr>
          <w:p w14:paraId="08CFABD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dxa"/>
            <w:hideMark/>
          </w:tcPr>
          <w:p w14:paraId="21FF3CE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316" w:type="dxa"/>
            <w:vMerge w:val="restart"/>
          </w:tcPr>
          <w:p w14:paraId="57D04AC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0.03</w:t>
            </w:r>
          </w:p>
        </w:tc>
      </w:tr>
      <w:tr w:rsidR="007864D4" w:rsidRPr="001C3233" w14:paraId="5C50F076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5FF8DBE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6919918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6-10</w:t>
            </w:r>
          </w:p>
        </w:tc>
        <w:tc>
          <w:tcPr>
            <w:tcW w:w="1414" w:type="dxa"/>
            <w:hideMark/>
          </w:tcPr>
          <w:p w14:paraId="14F0A2A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40" w:type="dxa"/>
            <w:hideMark/>
          </w:tcPr>
          <w:p w14:paraId="6E9C22B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30.4</w:t>
            </w:r>
          </w:p>
        </w:tc>
        <w:tc>
          <w:tcPr>
            <w:tcW w:w="1316" w:type="dxa"/>
            <w:vMerge/>
          </w:tcPr>
          <w:p w14:paraId="76EC24E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4A5F60B0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2825B56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49AD4F1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11-15</w:t>
            </w:r>
          </w:p>
        </w:tc>
        <w:tc>
          <w:tcPr>
            <w:tcW w:w="1414" w:type="dxa"/>
            <w:hideMark/>
          </w:tcPr>
          <w:p w14:paraId="18C100C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40" w:type="dxa"/>
            <w:hideMark/>
          </w:tcPr>
          <w:p w14:paraId="3F487637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28.3</w:t>
            </w:r>
          </w:p>
        </w:tc>
        <w:tc>
          <w:tcPr>
            <w:tcW w:w="1316" w:type="dxa"/>
            <w:vMerge/>
          </w:tcPr>
          <w:p w14:paraId="59EBE93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53E36A4B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480D1B2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39D676A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16-20</w:t>
            </w:r>
          </w:p>
        </w:tc>
        <w:tc>
          <w:tcPr>
            <w:tcW w:w="1414" w:type="dxa"/>
            <w:hideMark/>
          </w:tcPr>
          <w:p w14:paraId="7392272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dxa"/>
            <w:hideMark/>
          </w:tcPr>
          <w:p w14:paraId="48F4D82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316" w:type="dxa"/>
            <w:vMerge/>
          </w:tcPr>
          <w:p w14:paraId="74148FF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758AF97B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5671936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5E303C7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&gt;20</w:t>
            </w:r>
          </w:p>
        </w:tc>
        <w:tc>
          <w:tcPr>
            <w:tcW w:w="1414" w:type="dxa"/>
            <w:hideMark/>
          </w:tcPr>
          <w:p w14:paraId="7B8D8D7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40" w:type="dxa"/>
            <w:hideMark/>
          </w:tcPr>
          <w:p w14:paraId="007899A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23.9</w:t>
            </w:r>
          </w:p>
        </w:tc>
        <w:tc>
          <w:tcPr>
            <w:tcW w:w="1316" w:type="dxa"/>
            <w:vMerge/>
          </w:tcPr>
          <w:p w14:paraId="2DAA339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6CC4C2CF" w14:textId="77777777" w:rsidTr="002D5654">
        <w:trPr>
          <w:trHeight w:val="285"/>
        </w:trPr>
        <w:tc>
          <w:tcPr>
            <w:tcW w:w="2035" w:type="dxa"/>
            <w:vMerge/>
            <w:hideMark/>
          </w:tcPr>
          <w:p w14:paraId="6F91DB27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  <w:hideMark/>
          </w:tcPr>
          <w:p w14:paraId="49916C51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4" w:type="dxa"/>
            <w:hideMark/>
          </w:tcPr>
          <w:p w14:paraId="6AF530B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40" w:type="dxa"/>
            <w:hideMark/>
          </w:tcPr>
          <w:p w14:paraId="5B5B061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16" w:type="dxa"/>
          </w:tcPr>
          <w:p w14:paraId="4E068FB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1D8A53ED" w14:textId="77777777" w:rsidTr="002D5654">
        <w:trPr>
          <w:trHeight w:val="285"/>
        </w:trPr>
        <w:tc>
          <w:tcPr>
            <w:tcW w:w="2035" w:type="dxa"/>
            <w:vMerge w:val="restart"/>
          </w:tcPr>
          <w:p w14:paraId="5372832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sz w:val="24"/>
                <w:szCs w:val="24"/>
              </w:rPr>
              <w:t>Specialty</w:t>
            </w:r>
          </w:p>
        </w:tc>
        <w:tc>
          <w:tcPr>
            <w:tcW w:w="3235" w:type="dxa"/>
          </w:tcPr>
          <w:p w14:paraId="6B1E1DB2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Orthodontist</w:t>
            </w:r>
          </w:p>
        </w:tc>
        <w:tc>
          <w:tcPr>
            <w:tcW w:w="1414" w:type="dxa"/>
          </w:tcPr>
          <w:p w14:paraId="7D662E25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40" w:type="dxa"/>
          </w:tcPr>
          <w:p w14:paraId="540544A4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65.2</w:t>
            </w:r>
          </w:p>
        </w:tc>
        <w:tc>
          <w:tcPr>
            <w:tcW w:w="1316" w:type="dxa"/>
            <w:vMerge w:val="restart"/>
          </w:tcPr>
          <w:p w14:paraId="69272383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0.03</w:t>
            </w:r>
          </w:p>
        </w:tc>
      </w:tr>
      <w:tr w:rsidR="007864D4" w:rsidRPr="001C3233" w14:paraId="1BACDA08" w14:textId="77777777" w:rsidTr="002D5654">
        <w:trPr>
          <w:trHeight w:val="285"/>
        </w:trPr>
        <w:tc>
          <w:tcPr>
            <w:tcW w:w="2035" w:type="dxa"/>
            <w:vMerge/>
          </w:tcPr>
          <w:p w14:paraId="5EC25DD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</w:tcPr>
          <w:p w14:paraId="6196405E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Oral and Maxillofacial surgeon</w:t>
            </w:r>
          </w:p>
        </w:tc>
        <w:tc>
          <w:tcPr>
            <w:tcW w:w="1414" w:type="dxa"/>
          </w:tcPr>
          <w:p w14:paraId="5C303262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40" w:type="dxa"/>
          </w:tcPr>
          <w:p w14:paraId="4009CA72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34.8</w:t>
            </w:r>
          </w:p>
        </w:tc>
        <w:tc>
          <w:tcPr>
            <w:tcW w:w="1316" w:type="dxa"/>
            <w:vMerge/>
          </w:tcPr>
          <w:p w14:paraId="52A84005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2DF456A4" w14:textId="77777777" w:rsidTr="002D5654">
        <w:trPr>
          <w:trHeight w:val="285"/>
        </w:trPr>
        <w:tc>
          <w:tcPr>
            <w:tcW w:w="2035" w:type="dxa"/>
          </w:tcPr>
          <w:p w14:paraId="5135330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235" w:type="dxa"/>
          </w:tcPr>
          <w:p w14:paraId="00F48B3D" w14:textId="77777777" w:rsidR="007864D4" w:rsidRPr="00703E42" w:rsidRDefault="007864D4" w:rsidP="002D5654">
            <w:pPr>
              <w:ind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4" w:type="dxa"/>
          </w:tcPr>
          <w:p w14:paraId="408E4CE5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40" w:type="dxa"/>
          </w:tcPr>
          <w:p w14:paraId="2E28CDB4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16" w:type="dxa"/>
          </w:tcPr>
          <w:p w14:paraId="6E682F88" w14:textId="77777777" w:rsidR="007864D4" w:rsidRPr="00703E42" w:rsidRDefault="007864D4" w:rsidP="002D5654">
            <w:pPr>
              <w:ind w:left="60" w:right="6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</w:tbl>
    <w:p w14:paraId="11AC8A27" w14:textId="77777777" w:rsidR="007864D4" w:rsidRPr="00317A3C" w:rsidRDefault="007864D4" w:rsidP="007864D4">
      <w:pPr>
        <w:spacing w:before="240" w:line="48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14:ligatures w14:val="none"/>
        </w:rPr>
      </w:pPr>
      <w:r w:rsidRPr="00317A3C">
        <w:rPr>
          <w:rFonts w:ascii="Times New Roman" w:eastAsia="Times New Roman" w:hAnsi="Times New Roman" w:cs="Times New Roman"/>
          <w:b/>
          <w:color w:val="000000"/>
          <w:kern w:val="0"/>
          <w14:ligatures w14:val="none"/>
        </w:rPr>
        <w:t>Orthodontist experience regarding CAT</w:t>
      </w:r>
    </w:p>
    <w:p w14:paraId="233CB2F7" w14:textId="77777777" w:rsidR="007864D4" w:rsidRPr="00703E42" w:rsidRDefault="007864D4" w:rsidP="007864D4">
      <w:pPr>
        <w:rPr>
          <w:rFonts w:asciiTheme="majorBidi" w:eastAsia="Times New Roman" w:hAnsiTheme="majorBidi" w:cstheme="majorBidi"/>
          <w:color w:val="000000"/>
          <w:kern w:val="0"/>
          <w14:ligatures w14:val="none"/>
        </w:rPr>
      </w:pPr>
      <w:r w:rsidRPr="00703E42">
        <w:rPr>
          <w:rFonts w:asciiTheme="majorBidi" w:eastAsia="Times New Roman" w:hAnsiTheme="majorBidi" w:cstheme="majorBidi"/>
        </w:rPr>
        <w:t xml:space="preserve">Table </w:t>
      </w:r>
      <w:r>
        <w:rPr>
          <w:rFonts w:asciiTheme="majorBidi" w:eastAsia="Times New Roman" w:hAnsiTheme="majorBidi" w:cstheme="majorBidi"/>
        </w:rPr>
        <w:t>S</w:t>
      </w:r>
      <w:r w:rsidRPr="00703E42">
        <w:rPr>
          <w:rFonts w:asciiTheme="majorBidi" w:eastAsia="Times New Roman" w:hAnsiTheme="majorBidi" w:cstheme="majorBidi"/>
        </w:rPr>
        <w:t xml:space="preserve">2. The </w:t>
      </w:r>
      <w:r w:rsidRPr="00703E42">
        <w:rPr>
          <w:rFonts w:asciiTheme="majorBidi" w:eastAsia="Times New Roman" w:hAnsiTheme="majorBidi" w:cstheme="majorBidi"/>
          <w:color w:val="000000"/>
          <w:kern w:val="0"/>
          <w14:ligatures w14:val="none"/>
        </w:rPr>
        <w:t>current experience of the orthodontists in orthognathic surgery and CAT (N=30).</w:t>
      </w:r>
    </w:p>
    <w:p w14:paraId="6AAA7B6E" w14:textId="77777777" w:rsidR="007864D4" w:rsidRPr="00317A3C" w:rsidRDefault="007864D4" w:rsidP="007864D4">
      <w:pPr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317A3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289"/>
        <w:gridCol w:w="896"/>
        <w:gridCol w:w="1310"/>
        <w:gridCol w:w="893"/>
        <w:gridCol w:w="1597"/>
      </w:tblGrid>
      <w:tr w:rsidR="007864D4" w:rsidRPr="001C3233" w14:paraId="08594C7C" w14:textId="77777777" w:rsidTr="002D5654">
        <w:trPr>
          <w:trHeight w:val="262"/>
        </w:trPr>
        <w:tc>
          <w:tcPr>
            <w:tcW w:w="5395" w:type="dxa"/>
            <w:vAlign w:val="center"/>
          </w:tcPr>
          <w:p w14:paraId="294E12A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Categories</w:t>
            </w:r>
          </w:p>
        </w:tc>
        <w:tc>
          <w:tcPr>
            <w:tcW w:w="900" w:type="dxa"/>
            <w:vAlign w:val="center"/>
          </w:tcPr>
          <w:p w14:paraId="332EC63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477309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Frequency</w:t>
            </w:r>
          </w:p>
        </w:tc>
        <w:tc>
          <w:tcPr>
            <w:tcW w:w="900" w:type="dxa"/>
            <w:vAlign w:val="center"/>
          </w:tcPr>
          <w:p w14:paraId="0B90711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% age</w:t>
            </w:r>
          </w:p>
        </w:tc>
        <w:tc>
          <w:tcPr>
            <w:tcW w:w="1620" w:type="dxa"/>
            <w:vAlign w:val="center"/>
          </w:tcPr>
          <w:p w14:paraId="3F50585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p-value</w:t>
            </w:r>
          </w:p>
        </w:tc>
      </w:tr>
      <w:tr w:rsidR="007864D4" w:rsidRPr="001C3233" w14:paraId="4E328A7A" w14:textId="77777777" w:rsidTr="002D5654">
        <w:trPr>
          <w:trHeight w:val="246"/>
        </w:trPr>
        <w:tc>
          <w:tcPr>
            <w:tcW w:w="5395" w:type="dxa"/>
            <w:vMerge w:val="restart"/>
            <w:vAlign w:val="center"/>
          </w:tcPr>
          <w:p w14:paraId="64D7ECD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How often do you see orthognathic surgery patients in your practice monthly?</w:t>
            </w:r>
          </w:p>
        </w:tc>
        <w:tc>
          <w:tcPr>
            <w:tcW w:w="900" w:type="dxa"/>
            <w:vAlign w:val="center"/>
          </w:tcPr>
          <w:p w14:paraId="4AA5CBF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170" w:type="dxa"/>
            <w:vAlign w:val="center"/>
          </w:tcPr>
          <w:p w14:paraId="558FD1F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0" w:type="dxa"/>
            <w:vAlign w:val="center"/>
          </w:tcPr>
          <w:p w14:paraId="097628B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66.7</w:t>
            </w:r>
          </w:p>
        </w:tc>
        <w:tc>
          <w:tcPr>
            <w:tcW w:w="1620" w:type="dxa"/>
            <w:vMerge w:val="restart"/>
            <w:vAlign w:val="center"/>
          </w:tcPr>
          <w:p w14:paraId="15052C0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&lt;0.05</w:t>
            </w:r>
          </w:p>
          <w:p w14:paraId="0277EFA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hAnsiTheme="majorBidi" w:cstheme="majorBidi"/>
              </w:rPr>
              <w:t>CI: (49.6, 83.8)</w:t>
            </w:r>
          </w:p>
        </w:tc>
      </w:tr>
      <w:tr w:rsidR="007864D4" w:rsidRPr="001C3233" w14:paraId="5D80F15C" w14:textId="77777777" w:rsidTr="002D5654">
        <w:trPr>
          <w:trHeight w:val="262"/>
        </w:trPr>
        <w:tc>
          <w:tcPr>
            <w:tcW w:w="5395" w:type="dxa"/>
            <w:vMerge/>
            <w:vAlign w:val="center"/>
          </w:tcPr>
          <w:p w14:paraId="03F740D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F80474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5-10</w:t>
            </w:r>
          </w:p>
        </w:tc>
        <w:tc>
          <w:tcPr>
            <w:tcW w:w="1170" w:type="dxa"/>
            <w:vAlign w:val="center"/>
          </w:tcPr>
          <w:p w14:paraId="373A9B2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14:paraId="5E5FCBE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16.7</w:t>
            </w:r>
          </w:p>
        </w:tc>
        <w:tc>
          <w:tcPr>
            <w:tcW w:w="1620" w:type="dxa"/>
            <w:vMerge/>
            <w:vAlign w:val="center"/>
          </w:tcPr>
          <w:p w14:paraId="1C1E9D3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3F04EB34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36B835B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3F2229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11-15</w:t>
            </w:r>
          </w:p>
        </w:tc>
        <w:tc>
          <w:tcPr>
            <w:tcW w:w="1170" w:type="dxa"/>
            <w:vAlign w:val="center"/>
          </w:tcPr>
          <w:p w14:paraId="0B251A8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14:paraId="297663B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620" w:type="dxa"/>
            <w:vMerge/>
            <w:vAlign w:val="center"/>
          </w:tcPr>
          <w:p w14:paraId="3DDC145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4C6F0632" w14:textId="77777777" w:rsidTr="002D5654">
        <w:trPr>
          <w:trHeight w:val="262"/>
        </w:trPr>
        <w:tc>
          <w:tcPr>
            <w:tcW w:w="5395" w:type="dxa"/>
            <w:vMerge/>
            <w:vAlign w:val="center"/>
          </w:tcPr>
          <w:p w14:paraId="3ABFFA11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1E91F4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&gt;15</w:t>
            </w:r>
          </w:p>
        </w:tc>
        <w:tc>
          <w:tcPr>
            <w:tcW w:w="1170" w:type="dxa"/>
            <w:vAlign w:val="center"/>
          </w:tcPr>
          <w:p w14:paraId="17622DC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14:paraId="2C83FC1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620" w:type="dxa"/>
            <w:vMerge/>
            <w:vAlign w:val="center"/>
          </w:tcPr>
          <w:p w14:paraId="5E6B10C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0BA65474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5A4D8195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A710DA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1170" w:type="dxa"/>
            <w:vAlign w:val="center"/>
          </w:tcPr>
          <w:p w14:paraId="0E26191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14:paraId="669E25A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620" w:type="dxa"/>
            <w:vMerge/>
            <w:vAlign w:val="center"/>
          </w:tcPr>
          <w:p w14:paraId="5C1779B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348AC09E" w14:textId="77777777" w:rsidTr="002D5654">
        <w:trPr>
          <w:trHeight w:val="262"/>
        </w:trPr>
        <w:tc>
          <w:tcPr>
            <w:tcW w:w="5395" w:type="dxa"/>
            <w:vMerge w:val="restart"/>
            <w:vAlign w:val="center"/>
          </w:tcPr>
          <w:p w14:paraId="0702A53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How often do you practice clear aligner therapy for your patients weekly?</w:t>
            </w:r>
          </w:p>
        </w:tc>
        <w:tc>
          <w:tcPr>
            <w:tcW w:w="900" w:type="dxa"/>
            <w:vAlign w:val="center"/>
          </w:tcPr>
          <w:p w14:paraId="0B89A007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1-10</w:t>
            </w:r>
          </w:p>
        </w:tc>
        <w:tc>
          <w:tcPr>
            <w:tcW w:w="1170" w:type="dxa"/>
            <w:vAlign w:val="center"/>
          </w:tcPr>
          <w:p w14:paraId="39CCECF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0" w:type="dxa"/>
            <w:vAlign w:val="center"/>
          </w:tcPr>
          <w:p w14:paraId="05AC3B1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56.7</w:t>
            </w:r>
          </w:p>
        </w:tc>
        <w:tc>
          <w:tcPr>
            <w:tcW w:w="1620" w:type="dxa"/>
            <w:vMerge w:val="restart"/>
            <w:vAlign w:val="center"/>
          </w:tcPr>
          <w:p w14:paraId="3B64B0E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&lt;0.05</w:t>
            </w:r>
          </w:p>
          <w:p w14:paraId="20E2B6C7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hAnsiTheme="majorBidi" w:cstheme="majorBidi"/>
              </w:rPr>
              <w:t>CI: (38.8, 74.6)</w:t>
            </w:r>
          </w:p>
        </w:tc>
      </w:tr>
      <w:tr w:rsidR="007864D4" w:rsidRPr="001C3233" w14:paraId="1DFB11F4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4A0C3C7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277D37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11-20</w:t>
            </w:r>
          </w:p>
        </w:tc>
        <w:tc>
          <w:tcPr>
            <w:tcW w:w="1170" w:type="dxa"/>
            <w:vAlign w:val="center"/>
          </w:tcPr>
          <w:p w14:paraId="59F7F48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14:paraId="186C2A9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vMerge/>
            <w:vAlign w:val="center"/>
          </w:tcPr>
          <w:p w14:paraId="08AADD5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71DF187A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43EC76F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19C937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21-30</w:t>
            </w:r>
          </w:p>
        </w:tc>
        <w:tc>
          <w:tcPr>
            <w:tcW w:w="1170" w:type="dxa"/>
            <w:vAlign w:val="center"/>
          </w:tcPr>
          <w:p w14:paraId="4ED2C6E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14:paraId="07255101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620" w:type="dxa"/>
            <w:vMerge/>
            <w:vAlign w:val="center"/>
          </w:tcPr>
          <w:p w14:paraId="3DA158F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02F9A4CE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16BB003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F0466F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&gt;30</w:t>
            </w:r>
          </w:p>
        </w:tc>
        <w:tc>
          <w:tcPr>
            <w:tcW w:w="1170" w:type="dxa"/>
            <w:vAlign w:val="center"/>
          </w:tcPr>
          <w:p w14:paraId="06EE1C66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14:paraId="77C4174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620" w:type="dxa"/>
            <w:vMerge/>
            <w:vAlign w:val="center"/>
          </w:tcPr>
          <w:p w14:paraId="38BE98D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51372498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3E34379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4469ED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1170" w:type="dxa"/>
            <w:vAlign w:val="center"/>
          </w:tcPr>
          <w:p w14:paraId="5449556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1C5F526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0" w:type="dxa"/>
            <w:vMerge/>
            <w:vAlign w:val="center"/>
          </w:tcPr>
          <w:p w14:paraId="0FE7F88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24F1279E" w14:textId="77777777" w:rsidTr="002D5654">
        <w:trPr>
          <w:trHeight w:val="246"/>
        </w:trPr>
        <w:tc>
          <w:tcPr>
            <w:tcW w:w="5395" w:type="dxa"/>
            <w:vMerge w:val="restart"/>
            <w:vAlign w:val="center"/>
          </w:tcPr>
          <w:p w14:paraId="4B83C03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Roughly, how many patients have you treated using clear aligner therapy during your practice?</w:t>
            </w:r>
          </w:p>
        </w:tc>
        <w:tc>
          <w:tcPr>
            <w:tcW w:w="900" w:type="dxa"/>
            <w:vAlign w:val="center"/>
          </w:tcPr>
          <w:p w14:paraId="18721ED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0-50</w:t>
            </w:r>
          </w:p>
        </w:tc>
        <w:tc>
          <w:tcPr>
            <w:tcW w:w="1170" w:type="dxa"/>
            <w:vAlign w:val="center"/>
          </w:tcPr>
          <w:p w14:paraId="6D166A5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0" w:type="dxa"/>
            <w:vAlign w:val="center"/>
          </w:tcPr>
          <w:p w14:paraId="0FFB2B1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73.3</w:t>
            </w:r>
          </w:p>
        </w:tc>
        <w:tc>
          <w:tcPr>
            <w:tcW w:w="1620" w:type="dxa"/>
            <w:vMerge w:val="restart"/>
            <w:vAlign w:val="center"/>
          </w:tcPr>
          <w:p w14:paraId="31B1830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&lt;0.05</w:t>
            </w:r>
          </w:p>
          <w:p w14:paraId="01FB68D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hAnsiTheme="majorBidi" w:cstheme="majorBidi"/>
              </w:rPr>
              <w:t>CI: (57.6, 88.9)</w:t>
            </w:r>
          </w:p>
        </w:tc>
      </w:tr>
      <w:tr w:rsidR="007864D4" w:rsidRPr="001C3233" w14:paraId="0937C78E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52899E6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48DF91C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51-100</w:t>
            </w:r>
          </w:p>
        </w:tc>
        <w:tc>
          <w:tcPr>
            <w:tcW w:w="1170" w:type="dxa"/>
            <w:vAlign w:val="center"/>
          </w:tcPr>
          <w:p w14:paraId="559A630A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14:paraId="1ED6557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620" w:type="dxa"/>
            <w:vMerge/>
            <w:vAlign w:val="center"/>
          </w:tcPr>
          <w:p w14:paraId="1F9A9AF7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281A9CFA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3BEF538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7650E3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&gt;100</w:t>
            </w:r>
          </w:p>
        </w:tc>
        <w:tc>
          <w:tcPr>
            <w:tcW w:w="1170" w:type="dxa"/>
            <w:vAlign w:val="center"/>
          </w:tcPr>
          <w:p w14:paraId="2ADED3C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416E7E69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0" w:type="dxa"/>
            <w:vMerge/>
            <w:vAlign w:val="center"/>
          </w:tcPr>
          <w:p w14:paraId="46F4602E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7FD63CAD" w14:textId="77777777" w:rsidTr="002D5654">
        <w:trPr>
          <w:trHeight w:val="246"/>
        </w:trPr>
        <w:tc>
          <w:tcPr>
            <w:tcW w:w="5395" w:type="dxa"/>
            <w:vMerge w:val="restart"/>
            <w:vAlign w:val="center"/>
          </w:tcPr>
          <w:p w14:paraId="2004FB9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How many orthognathic surgery patients have you treated using clear aligners?</w:t>
            </w:r>
          </w:p>
        </w:tc>
        <w:tc>
          <w:tcPr>
            <w:tcW w:w="900" w:type="dxa"/>
            <w:vAlign w:val="center"/>
          </w:tcPr>
          <w:p w14:paraId="7A3572E0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170" w:type="dxa"/>
            <w:vAlign w:val="center"/>
          </w:tcPr>
          <w:p w14:paraId="6F84E81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14:paraId="58C8D023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16.7</w:t>
            </w:r>
          </w:p>
        </w:tc>
        <w:tc>
          <w:tcPr>
            <w:tcW w:w="1620" w:type="dxa"/>
            <w:vMerge w:val="restart"/>
            <w:vAlign w:val="center"/>
          </w:tcPr>
          <w:p w14:paraId="2AE5AC7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&lt;0.05</w:t>
            </w:r>
          </w:p>
          <w:p w14:paraId="48159A88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hAnsiTheme="majorBidi" w:cstheme="majorBidi"/>
              </w:rPr>
              <w:t>CI: (65.5, 94.5)</w:t>
            </w:r>
          </w:p>
        </w:tc>
      </w:tr>
      <w:tr w:rsidR="007864D4" w:rsidRPr="001C3233" w14:paraId="6CEE4337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58E2C0E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E0FCBD2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&gt;15</w:t>
            </w:r>
          </w:p>
        </w:tc>
        <w:tc>
          <w:tcPr>
            <w:tcW w:w="1170" w:type="dxa"/>
            <w:vAlign w:val="center"/>
          </w:tcPr>
          <w:p w14:paraId="0F0ADF9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14:paraId="2F30E625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620" w:type="dxa"/>
            <w:vMerge/>
            <w:vAlign w:val="center"/>
          </w:tcPr>
          <w:p w14:paraId="01F9F30F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864D4" w:rsidRPr="001C3233" w14:paraId="6B91AD4D" w14:textId="77777777" w:rsidTr="002D5654">
        <w:trPr>
          <w:trHeight w:val="246"/>
        </w:trPr>
        <w:tc>
          <w:tcPr>
            <w:tcW w:w="5395" w:type="dxa"/>
            <w:vMerge/>
            <w:vAlign w:val="center"/>
          </w:tcPr>
          <w:p w14:paraId="0B957ABD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092627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1170" w:type="dxa"/>
            <w:vAlign w:val="center"/>
          </w:tcPr>
          <w:p w14:paraId="0AD8B68B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0" w:type="dxa"/>
            <w:vAlign w:val="center"/>
          </w:tcPr>
          <w:p w14:paraId="36DFAC45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03E4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20" w:type="dxa"/>
            <w:vMerge/>
            <w:vAlign w:val="center"/>
          </w:tcPr>
          <w:p w14:paraId="3DE093C4" w14:textId="77777777" w:rsidR="007864D4" w:rsidRPr="00703E42" w:rsidRDefault="007864D4" w:rsidP="002D565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</w:tbl>
    <w:p w14:paraId="076BD937" w14:textId="77777777" w:rsidR="0024299E" w:rsidRDefault="0024299E"/>
    <w:sectPr w:rsidR="00242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99E"/>
    <w:rsid w:val="0024299E"/>
    <w:rsid w:val="007864D4"/>
    <w:rsid w:val="00F1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45625-0E69-4002-B9B2-C226F631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4D4"/>
    <w:pPr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99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99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99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99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99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99E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99E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99E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99E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9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9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9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99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99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9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9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9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9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9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</w:rPr>
  </w:style>
  <w:style w:type="character" w:customStyle="1" w:styleId="TitleChar">
    <w:name w:val="Title Char"/>
    <w:basedOn w:val="DefaultParagraphFont"/>
    <w:link w:val="Title"/>
    <w:uiPriority w:val="10"/>
    <w:rsid w:val="002429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99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IN"/>
    </w:rPr>
  </w:style>
  <w:style w:type="character" w:customStyle="1" w:styleId="SubtitleChar">
    <w:name w:val="Subtitle Char"/>
    <w:basedOn w:val="DefaultParagraphFont"/>
    <w:link w:val="Subtitle"/>
    <w:uiPriority w:val="11"/>
    <w:rsid w:val="002429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99E"/>
    <w:pPr>
      <w:spacing w:before="160" w:after="160" w:line="278" w:lineRule="auto"/>
      <w:jc w:val="center"/>
    </w:pPr>
    <w:rPr>
      <w:i/>
      <w:iCs/>
      <w:color w:val="404040" w:themeColor="text1" w:themeTint="BF"/>
      <w:lang w:val="en-IN"/>
    </w:rPr>
  </w:style>
  <w:style w:type="character" w:customStyle="1" w:styleId="QuoteChar">
    <w:name w:val="Quote Char"/>
    <w:basedOn w:val="DefaultParagraphFont"/>
    <w:link w:val="Quote"/>
    <w:uiPriority w:val="29"/>
    <w:rsid w:val="002429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99E"/>
    <w:pPr>
      <w:spacing w:after="160" w:line="278" w:lineRule="auto"/>
      <w:ind w:left="720"/>
      <w:contextualSpacing/>
    </w:pPr>
    <w:rPr>
      <w:lang w:val="en-IN"/>
    </w:rPr>
  </w:style>
  <w:style w:type="character" w:styleId="IntenseEmphasis">
    <w:name w:val="Intense Emphasis"/>
    <w:basedOn w:val="DefaultParagraphFont"/>
    <w:uiPriority w:val="21"/>
    <w:qFormat/>
    <w:rsid w:val="0024299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9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lang w:val="en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99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99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864D4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1107</Characters>
  <Application>Microsoft Office Word</Application>
  <DocSecurity>0</DocSecurity>
  <Lines>34</Lines>
  <Paragraphs>16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RMCJCMC2</dc:creator>
  <cp:keywords/>
  <dc:description/>
  <cp:lastModifiedBy>RMCJCMC2</cp:lastModifiedBy>
  <cp:revision>2</cp:revision>
  <dcterms:created xsi:type="dcterms:W3CDTF">2025-07-13T10:21:00Z</dcterms:created>
  <dcterms:modified xsi:type="dcterms:W3CDTF">2025-07-13T10:21:00Z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dd970406-9b2b-416a-bb87-30bc72135284</vt:lpwstr>
  </property>
</Properties>
</file>